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4A3" w:rsidRDefault="009754A3" w:rsidP="00160FC8">
      <w:pPr>
        <w:ind w:firstLine="540"/>
        <w:jc w:val="center"/>
        <w:rPr>
          <w:rFonts w:ascii="Times New Roman" w:hAnsi="Times New Roman"/>
          <w:b/>
          <w:sz w:val="30"/>
          <w:szCs w:val="30"/>
        </w:rPr>
      </w:pPr>
      <w:r>
        <w:rPr>
          <w:rFonts w:ascii="Times New Roman" w:hAnsi="Times New Roman"/>
          <w:b/>
          <w:sz w:val="30"/>
          <w:szCs w:val="30"/>
        </w:rPr>
        <w:t xml:space="preserve">Лекция № 1 </w:t>
      </w:r>
    </w:p>
    <w:p w:rsidR="00DB760F" w:rsidRPr="00160FC8" w:rsidRDefault="00CE59A5" w:rsidP="00160FC8">
      <w:pPr>
        <w:ind w:firstLine="540"/>
        <w:jc w:val="center"/>
        <w:rPr>
          <w:rFonts w:ascii="Times New Roman" w:hAnsi="Times New Roman"/>
          <w:b/>
          <w:sz w:val="30"/>
          <w:szCs w:val="30"/>
        </w:rPr>
      </w:pPr>
      <w:bookmarkStart w:id="0" w:name="_GoBack"/>
      <w:bookmarkEnd w:id="0"/>
      <w:r w:rsidRPr="00160FC8">
        <w:rPr>
          <w:rFonts w:ascii="Times New Roman" w:hAnsi="Times New Roman"/>
          <w:b/>
          <w:sz w:val="30"/>
          <w:szCs w:val="30"/>
        </w:rPr>
        <w:t>Характеристика изме</w:t>
      </w:r>
      <w:r w:rsidR="00F615F0">
        <w:rPr>
          <w:rFonts w:ascii="Times New Roman" w:hAnsi="Times New Roman"/>
          <w:b/>
          <w:sz w:val="30"/>
          <w:szCs w:val="30"/>
        </w:rPr>
        <w:t>нений при заболеваниях и повреждениях</w:t>
      </w:r>
      <w:r w:rsidR="00DB760F" w:rsidRPr="00160FC8">
        <w:rPr>
          <w:rFonts w:ascii="Times New Roman" w:hAnsi="Times New Roman"/>
          <w:b/>
          <w:sz w:val="30"/>
          <w:szCs w:val="30"/>
        </w:rPr>
        <w:t xml:space="preserve"> нервной системы</w:t>
      </w:r>
    </w:p>
    <w:p w:rsidR="00DB760F" w:rsidRPr="00160FC8" w:rsidRDefault="00DB760F" w:rsidP="00160FC8">
      <w:pPr>
        <w:ind w:firstLine="540"/>
        <w:jc w:val="center"/>
        <w:rPr>
          <w:rFonts w:ascii="Times New Roman" w:hAnsi="Times New Roman"/>
          <w:b/>
          <w:sz w:val="30"/>
          <w:szCs w:val="30"/>
        </w:rPr>
      </w:pPr>
    </w:p>
    <w:p w:rsidR="00437522" w:rsidRPr="00160FC8" w:rsidRDefault="00437522" w:rsidP="00160FC8">
      <w:pPr>
        <w:pStyle w:val="3"/>
        <w:ind w:firstLine="709"/>
        <w:jc w:val="both"/>
        <w:rPr>
          <w:sz w:val="28"/>
          <w:szCs w:val="28"/>
        </w:rPr>
      </w:pPr>
      <w:r w:rsidRPr="00160FC8">
        <w:rPr>
          <w:sz w:val="28"/>
          <w:szCs w:val="28"/>
        </w:rPr>
        <w:t>При повреждениях или заболеваниях нервной системы у человека возникают различные нарушения в деятельности организма, которые проявляются в виде</w:t>
      </w:r>
      <w:r w:rsidRPr="00160FC8">
        <w:rPr>
          <w:b/>
          <w:sz w:val="28"/>
          <w:szCs w:val="28"/>
        </w:rPr>
        <w:t xml:space="preserve"> двигательных, чувствительных и координационных расстройств, нарушениях трофических функций, речевых и психических расстройств, нарушениях функции тазовых органов.</w:t>
      </w:r>
    </w:p>
    <w:p w:rsidR="00437522" w:rsidRPr="00160FC8" w:rsidRDefault="00437522" w:rsidP="00160FC8">
      <w:pPr>
        <w:pStyle w:val="3"/>
        <w:ind w:firstLine="709"/>
        <w:jc w:val="both"/>
        <w:rPr>
          <w:sz w:val="28"/>
          <w:szCs w:val="28"/>
        </w:rPr>
      </w:pPr>
      <w:r w:rsidRPr="00160FC8">
        <w:rPr>
          <w:sz w:val="28"/>
          <w:szCs w:val="28"/>
        </w:rPr>
        <w:t xml:space="preserve">Двигательные нарушения отмечаются при повреждении связи между двигательной зоной коры головного мозга (передняя центральная извилина) и мышцами. При этом, вне зависимости от того, на каком уровне нарушается связь, мышца теряет способность сокращаться </w:t>
      </w:r>
      <w:r w:rsidRPr="00160FC8">
        <w:rPr>
          <w:snapToGrid w:val="0"/>
          <w:color w:val="000000"/>
          <w:sz w:val="28"/>
          <w:szCs w:val="28"/>
        </w:rPr>
        <w:t>–</w:t>
      </w:r>
      <w:r w:rsidRPr="00160FC8">
        <w:rPr>
          <w:sz w:val="28"/>
          <w:szCs w:val="28"/>
        </w:rPr>
        <w:t xml:space="preserve"> развивается ее паралич, характер которого зависит от того, какой двигательный нейрон поврежден </w:t>
      </w:r>
      <w:r w:rsidRPr="00160FC8">
        <w:rPr>
          <w:snapToGrid w:val="0"/>
          <w:color w:val="000000"/>
          <w:sz w:val="28"/>
          <w:szCs w:val="28"/>
        </w:rPr>
        <w:t>–</w:t>
      </w:r>
      <w:r w:rsidRPr="00160FC8">
        <w:rPr>
          <w:sz w:val="28"/>
          <w:szCs w:val="28"/>
        </w:rPr>
        <w:t xml:space="preserve"> центральный или периферический. При повреждении центрального двигательного нейрона, что чаще происходит при нарушениях мозгового кровообращения, у больных развивается центральный или спастический паралич, характеризующийся повышением мышечного тонуса (мышечной гипертонией или свастикой), непроизвольными </w:t>
      </w:r>
      <w:proofErr w:type="spellStart"/>
      <w:r w:rsidRPr="00160FC8">
        <w:rPr>
          <w:sz w:val="28"/>
          <w:szCs w:val="28"/>
        </w:rPr>
        <w:t>содружественными</w:t>
      </w:r>
      <w:proofErr w:type="spellEnd"/>
      <w:r w:rsidRPr="00160FC8">
        <w:rPr>
          <w:sz w:val="28"/>
          <w:szCs w:val="28"/>
        </w:rPr>
        <w:t xml:space="preserve"> движениями (</w:t>
      </w:r>
      <w:proofErr w:type="spellStart"/>
      <w:r w:rsidRPr="00160FC8">
        <w:rPr>
          <w:sz w:val="28"/>
          <w:szCs w:val="28"/>
        </w:rPr>
        <w:t>синкинезиями</w:t>
      </w:r>
      <w:proofErr w:type="spellEnd"/>
      <w:r w:rsidRPr="00160FC8">
        <w:rPr>
          <w:sz w:val="28"/>
          <w:szCs w:val="28"/>
        </w:rPr>
        <w:t xml:space="preserve">), высокими сухожильными рефлексами, патологическими рефлексами и дегенеративной атрофией парализованных мышц. Состояние мышечного тонуса является одной из главных характеристик центрального паралича. В острой стадии кровоизлияния в мозг чаще наблюдается </w:t>
      </w:r>
      <w:r w:rsidRPr="00160FC8">
        <w:rPr>
          <w:b/>
          <w:sz w:val="28"/>
          <w:szCs w:val="28"/>
        </w:rPr>
        <w:t>гипотония мышц</w:t>
      </w:r>
      <w:r w:rsidRPr="00160FC8">
        <w:rPr>
          <w:sz w:val="28"/>
          <w:szCs w:val="28"/>
        </w:rPr>
        <w:t xml:space="preserve"> одной половины тела</w:t>
      </w:r>
      <w:r w:rsidRPr="00160FC8">
        <w:rPr>
          <w:b/>
          <w:sz w:val="28"/>
          <w:szCs w:val="28"/>
        </w:rPr>
        <w:t xml:space="preserve"> (гемиплегия),</w:t>
      </w:r>
      <w:r w:rsidRPr="00160FC8">
        <w:rPr>
          <w:sz w:val="28"/>
          <w:szCs w:val="28"/>
        </w:rPr>
        <w:t xml:space="preserve"> которая через несколько дней может смениться стойкой</w:t>
      </w:r>
      <w:r w:rsidRPr="00160FC8">
        <w:rPr>
          <w:b/>
          <w:sz w:val="28"/>
          <w:szCs w:val="28"/>
        </w:rPr>
        <w:t xml:space="preserve"> мышечной гипертонией</w:t>
      </w:r>
      <w:r w:rsidRPr="00160FC8">
        <w:rPr>
          <w:sz w:val="28"/>
          <w:szCs w:val="28"/>
        </w:rPr>
        <w:t xml:space="preserve"> с развитием позы Вернике-Манна (резкое повышение тонуса мышц-сгибателей верхней конечности и мышц-разгибателей нижней конечности). В парализованных конечностях отмечаются</w:t>
      </w:r>
      <w:r w:rsidRPr="00160FC8">
        <w:rPr>
          <w:b/>
          <w:sz w:val="28"/>
          <w:szCs w:val="28"/>
        </w:rPr>
        <w:t xml:space="preserve"> вазомоторно-трофические расстройства:</w:t>
      </w:r>
      <w:r w:rsidRPr="00160FC8">
        <w:rPr>
          <w:sz w:val="28"/>
          <w:szCs w:val="28"/>
        </w:rPr>
        <w:t xml:space="preserve"> похолодание, цианоз, отечность, </w:t>
      </w:r>
      <w:proofErr w:type="spellStart"/>
      <w:r w:rsidRPr="00160FC8">
        <w:rPr>
          <w:sz w:val="28"/>
          <w:szCs w:val="28"/>
        </w:rPr>
        <w:t>артропатия</w:t>
      </w:r>
      <w:proofErr w:type="spellEnd"/>
      <w:r w:rsidRPr="00160FC8">
        <w:rPr>
          <w:sz w:val="28"/>
          <w:szCs w:val="28"/>
        </w:rPr>
        <w:t xml:space="preserve"> с резкой болезненностью суставов, что ведет к обереганию их от движений и тем самым к развитию контрактур.</w:t>
      </w:r>
    </w:p>
    <w:p w:rsidR="00437522" w:rsidRPr="00160FC8" w:rsidRDefault="00437522" w:rsidP="00160FC8">
      <w:pPr>
        <w:pStyle w:val="3"/>
        <w:ind w:firstLine="709"/>
        <w:jc w:val="both"/>
        <w:rPr>
          <w:sz w:val="28"/>
          <w:szCs w:val="28"/>
        </w:rPr>
      </w:pPr>
      <w:r w:rsidRPr="00160FC8">
        <w:rPr>
          <w:sz w:val="28"/>
          <w:szCs w:val="28"/>
        </w:rPr>
        <w:t>Острый период расстройства мозгового кровообращения проявляется также симптомами общемозгового криза (нарушением сознания деятельности органов сердечно-сосудистой системы и дыхания) и признаками очаговых нарушений. При динамическом нарушении мозгового кровообращения в отличие от</w:t>
      </w:r>
      <w:r w:rsidRPr="00160FC8">
        <w:rPr>
          <w:b/>
          <w:sz w:val="28"/>
          <w:szCs w:val="28"/>
        </w:rPr>
        <w:t xml:space="preserve"> геморрагического инсульта,</w:t>
      </w:r>
      <w:r w:rsidRPr="00160FC8">
        <w:rPr>
          <w:sz w:val="28"/>
          <w:szCs w:val="28"/>
        </w:rPr>
        <w:t xml:space="preserve"> вызванного разрывом сосуда и кровоизлиянием в мозг, возникают преходящие моно- или гемипарезы, или паралич конечностей, </w:t>
      </w:r>
      <w:proofErr w:type="spellStart"/>
      <w:r w:rsidRPr="00160FC8">
        <w:rPr>
          <w:sz w:val="28"/>
          <w:szCs w:val="28"/>
        </w:rPr>
        <w:t>афазические</w:t>
      </w:r>
      <w:proofErr w:type="spellEnd"/>
      <w:r w:rsidRPr="00160FC8">
        <w:rPr>
          <w:sz w:val="28"/>
          <w:szCs w:val="28"/>
        </w:rPr>
        <w:t xml:space="preserve"> симптомы, но эти явления могут довольно быстро проходить.</w:t>
      </w:r>
    </w:p>
    <w:p w:rsidR="00437522" w:rsidRPr="00160FC8" w:rsidRDefault="00437522" w:rsidP="00160FC8">
      <w:pPr>
        <w:pStyle w:val="3"/>
        <w:ind w:firstLine="709"/>
        <w:jc w:val="both"/>
        <w:rPr>
          <w:sz w:val="28"/>
          <w:szCs w:val="28"/>
        </w:rPr>
      </w:pPr>
      <w:r w:rsidRPr="00160FC8">
        <w:rPr>
          <w:sz w:val="28"/>
          <w:szCs w:val="28"/>
        </w:rPr>
        <w:t xml:space="preserve">При мозговых инсультах, вызванных тромбозом или спазмом сосудов, клинические симптомы нарушения мозгового кровообращения развиваются медленно, без потери сознания. При повреждении периферического двигательного нейрона развивается периферический вялый паралич, который характеризуется резким снижением мышечного тонуса (атонией), полным выпадением рефлексов (арефлексией) и атрофией парализованных мышц. При вялом параличе отсутствуют не только произвольные, но и рефлекторные движения. Вялый паралич без расстройств чувствительности свидетельствует о поражении клеток переднего рога спинного мозга, а с нарушением чувствительности </w:t>
      </w:r>
      <w:r w:rsidRPr="00160FC8">
        <w:rPr>
          <w:snapToGrid w:val="0"/>
          <w:color w:val="000000"/>
          <w:sz w:val="28"/>
          <w:szCs w:val="28"/>
        </w:rPr>
        <w:t>–</w:t>
      </w:r>
      <w:r w:rsidRPr="00160FC8">
        <w:rPr>
          <w:sz w:val="28"/>
          <w:szCs w:val="28"/>
        </w:rPr>
        <w:t xml:space="preserve"> о повреждении периферического нерва. Поражение, как периферического двигательного нейрона, так и пирамидного пути может быть неполным, и тогда у больного отмечается не паралич мышц, а их слабость или парез. Парез мышц одной конечности называется </w:t>
      </w:r>
      <w:proofErr w:type="spellStart"/>
      <w:r w:rsidRPr="00160FC8">
        <w:rPr>
          <w:b/>
          <w:sz w:val="28"/>
          <w:szCs w:val="28"/>
        </w:rPr>
        <w:t>монопарезом</w:t>
      </w:r>
      <w:proofErr w:type="spellEnd"/>
      <w:r w:rsidRPr="00160FC8">
        <w:rPr>
          <w:sz w:val="28"/>
          <w:szCs w:val="28"/>
        </w:rPr>
        <w:t xml:space="preserve">, двух </w:t>
      </w:r>
      <w:r w:rsidRPr="00160FC8">
        <w:rPr>
          <w:snapToGrid w:val="0"/>
          <w:color w:val="000000"/>
          <w:sz w:val="28"/>
          <w:szCs w:val="28"/>
        </w:rPr>
        <w:t>–</w:t>
      </w:r>
      <w:r w:rsidRPr="00160FC8">
        <w:rPr>
          <w:sz w:val="28"/>
          <w:szCs w:val="28"/>
        </w:rPr>
        <w:t xml:space="preserve"> </w:t>
      </w:r>
      <w:proofErr w:type="spellStart"/>
      <w:r w:rsidRPr="00160FC8">
        <w:rPr>
          <w:b/>
          <w:sz w:val="28"/>
          <w:szCs w:val="28"/>
        </w:rPr>
        <w:lastRenderedPageBreak/>
        <w:t>парапарезом</w:t>
      </w:r>
      <w:proofErr w:type="spellEnd"/>
      <w:r w:rsidRPr="00160FC8">
        <w:rPr>
          <w:sz w:val="28"/>
          <w:szCs w:val="28"/>
        </w:rPr>
        <w:t xml:space="preserve">, четырех </w:t>
      </w:r>
      <w:r w:rsidRPr="00160FC8">
        <w:rPr>
          <w:snapToGrid w:val="0"/>
          <w:color w:val="000000"/>
          <w:sz w:val="28"/>
          <w:szCs w:val="28"/>
        </w:rPr>
        <w:t>–</w:t>
      </w:r>
      <w:r w:rsidRPr="00160FC8">
        <w:rPr>
          <w:sz w:val="28"/>
          <w:szCs w:val="28"/>
        </w:rPr>
        <w:t xml:space="preserve"> </w:t>
      </w:r>
      <w:proofErr w:type="spellStart"/>
      <w:r w:rsidRPr="00160FC8">
        <w:rPr>
          <w:b/>
          <w:sz w:val="28"/>
          <w:szCs w:val="28"/>
        </w:rPr>
        <w:t>тетрапарезом</w:t>
      </w:r>
      <w:proofErr w:type="spellEnd"/>
      <w:r w:rsidRPr="00160FC8">
        <w:rPr>
          <w:sz w:val="28"/>
          <w:szCs w:val="28"/>
        </w:rPr>
        <w:t xml:space="preserve">, при половинном поражении тела </w:t>
      </w:r>
      <w:r w:rsidRPr="00160FC8">
        <w:rPr>
          <w:snapToGrid w:val="0"/>
          <w:color w:val="000000"/>
          <w:sz w:val="28"/>
          <w:szCs w:val="28"/>
        </w:rPr>
        <w:t>–</w:t>
      </w:r>
      <w:r w:rsidRPr="00160FC8">
        <w:rPr>
          <w:sz w:val="28"/>
          <w:szCs w:val="28"/>
        </w:rPr>
        <w:t xml:space="preserve"> </w:t>
      </w:r>
      <w:r w:rsidRPr="00160FC8">
        <w:rPr>
          <w:b/>
          <w:sz w:val="28"/>
          <w:szCs w:val="28"/>
        </w:rPr>
        <w:t>гемипарезом</w:t>
      </w:r>
      <w:r w:rsidRPr="00160FC8">
        <w:rPr>
          <w:sz w:val="28"/>
          <w:szCs w:val="28"/>
        </w:rPr>
        <w:t>.</w:t>
      </w:r>
    </w:p>
    <w:p w:rsidR="00437522" w:rsidRPr="00160FC8" w:rsidRDefault="00437522" w:rsidP="00160FC8">
      <w:pPr>
        <w:pStyle w:val="3"/>
        <w:ind w:firstLine="709"/>
        <w:jc w:val="both"/>
        <w:rPr>
          <w:sz w:val="28"/>
          <w:szCs w:val="28"/>
        </w:rPr>
      </w:pPr>
      <w:r w:rsidRPr="00160FC8">
        <w:rPr>
          <w:sz w:val="28"/>
          <w:szCs w:val="28"/>
        </w:rPr>
        <w:t>При поражении спинного мозга по его поперечнику (воспаление, травма, опухоль) выше шейного утолщения у больного отмечается</w:t>
      </w:r>
      <w:r w:rsidRPr="00160FC8">
        <w:rPr>
          <w:b/>
          <w:sz w:val="28"/>
          <w:szCs w:val="28"/>
        </w:rPr>
        <w:t xml:space="preserve"> спастический паралич</w:t>
      </w:r>
      <w:r w:rsidRPr="00160FC8">
        <w:rPr>
          <w:sz w:val="28"/>
          <w:szCs w:val="28"/>
        </w:rPr>
        <w:t xml:space="preserve"> всех 4 конечностей </w:t>
      </w:r>
      <w:r w:rsidRPr="00160FC8">
        <w:rPr>
          <w:snapToGrid w:val="0"/>
          <w:color w:val="000000"/>
          <w:sz w:val="28"/>
          <w:szCs w:val="28"/>
        </w:rPr>
        <w:t>–</w:t>
      </w:r>
      <w:r w:rsidRPr="00160FC8">
        <w:rPr>
          <w:sz w:val="28"/>
          <w:szCs w:val="28"/>
        </w:rPr>
        <w:t xml:space="preserve"> </w:t>
      </w:r>
      <w:r w:rsidRPr="00160FC8">
        <w:rPr>
          <w:b/>
          <w:sz w:val="28"/>
          <w:szCs w:val="28"/>
        </w:rPr>
        <w:t xml:space="preserve">спастическая </w:t>
      </w:r>
      <w:proofErr w:type="spellStart"/>
      <w:r w:rsidRPr="00160FC8">
        <w:rPr>
          <w:b/>
          <w:sz w:val="28"/>
          <w:szCs w:val="28"/>
        </w:rPr>
        <w:t>тетраплегия</w:t>
      </w:r>
      <w:proofErr w:type="spellEnd"/>
      <w:r w:rsidRPr="00160FC8">
        <w:rPr>
          <w:b/>
          <w:sz w:val="28"/>
          <w:szCs w:val="28"/>
        </w:rPr>
        <w:t>.</w:t>
      </w:r>
      <w:r w:rsidRPr="00160FC8">
        <w:rPr>
          <w:sz w:val="28"/>
          <w:szCs w:val="28"/>
        </w:rPr>
        <w:t xml:space="preserve"> Если у больных отмечается спастическая параплегия нижних конечностей, то можно предполагать, что очаг поражения находится в грудных отделах спинного мозга. Если очаг на уровне шейного утолщения, чаще наблюдается вялый паралич, или парез, рук и спастический паралич, или парез, ног. Очаг поражения в поясничном отделе обусловливает вялый паралич нижних конечностей с расстройством функций тазовых органов. Различные поражения спинного мозга наряду с параличами мышц ведут к нарушениям и расстройствам чувствительности разной степени: полному отсутствию чувствительности </w:t>
      </w:r>
      <w:r w:rsidRPr="00160FC8">
        <w:rPr>
          <w:snapToGrid w:val="0"/>
          <w:color w:val="000000"/>
          <w:sz w:val="28"/>
          <w:szCs w:val="28"/>
        </w:rPr>
        <w:t>–</w:t>
      </w:r>
      <w:r w:rsidRPr="00160FC8">
        <w:rPr>
          <w:sz w:val="28"/>
          <w:szCs w:val="28"/>
        </w:rPr>
        <w:t xml:space="preserve"> анестезия, пониженная </w:t>
      </w:r>
      <w:r w:rsidRPr="00160FC8">
        <w:rPr>
          <w:snapToGrid w:val="0"/>
          <w:color w:val="000000"/>
          <w:sz w:val="28"/>
          <w:szCs w:val="28"/>
        </w:rPr>
        <w:t>–</w:t>
      </w:r>
      <w:r w:rsidRPr="00160FC8">
        <w:rPr>
          <w:sz w:val="28"/>
          <w:szCs w:val="28"/>
        </w:rPr>
        <w:t xml:space="preserve"> </w:t>
      </w:r>
      <w:proofErr w:type="spellStart"/>
      <w:r w:rsidRPr="00160FC8">
        <w:rPr>
          <w:sz w:val="28"/>
          <w:szCs w:val="28"/>
        </w:rPr>
        <w:t>гипостезия</w:t>
      </w:r>
      <w:proofErr w:type="spellEnd"/>
      <w:r w:rsidRPr="00160FC8">
        <w:rPr>
          <w:sz w:val="28"/>
          <w:szCs w:val="28"/>
        </w:rPr>
        <w:t xml:space="preserve">, повышенная </w:t>
      </w:r>
      <w:r w:rsidRPr="00160FC8">
        <w:rPr>
          <w:snapToGrid w:val="0"/>
          <w:color w:val="000000"/>
          <w:sz w:val="28"/>
          <w:szCs w:val="28"/>
        </w:rPr>
        <w:t>–</w:t>
      </w:r>
      <w:r w:rsidRPr="00160FC8">
        <w:rPr>
          <w:sz w:val="28"/>
          <w:szCs w:val="28"/>
        </w:rPr>
        <w:t xml:space="preserve"> </w:t>
      </w:r>
      <w:proofErr w:type="spellStart"/>
      <w:r w:rsidRPr="00160FC8">
        <w:rPr>
          <w:sz w:val="28"/>
          <w:szCs w:val="28"/>
        </w:rPr>
        <w:t>гиперстезия</w:t>
      </w:r>
      <w:proofErr w:type="spellEnd"/>
      <w:r w:rsidRPr="00160FC8">
        <w:rPr>
          <w:sz w:val="28"/>
          <w:szCs w:val="28"/>
        </w:rPr>
        <w:t xml:space="preserve">. При повышенной чувствительности часто отмечаются боли: в </w:t>
      </w:r>
      <w:proofErr w:type="spellStart"/>
      <w:r w:rsidRPr="00160FC8">
        <w:rPr>
          <w:sz w:val="28"/>
          <w:szCs w:val="28"/>
        </w:rPr>
        <w:t>иннервационной</w:t>
      </w:r>
      <w:proofErr w:type="spellEnd"/>
      <w:r w:rsidRPr="00160FC8">
        <w:rPr>
          <w:sz w:val="28"/>
          <w:szCs w:val="28"/>
        </w:rPr>
        <w:t xml:space="preserve"> зоне нерва </w:t>
      </w:r>
      <w:r w:rsidRPr="00160FC8">
        <w:rPr>
          <w:snapToGrid w:val="0"/>
          <w:color w:val="000000"/>
          <w:sz w:val="28"/>
          <w:szCs w:val="28"/>
        </w:rPr>
        <w:t>–</w:t>
      </w:r>
      <w:r w:rsidRPr="00160FC8">
        <w:rPr>
          <w:b/>
          <w:sz w:val="28"/>
          <w:szCs w:val="28"/>
        </w:rPr>
        <w:t xml:space="preserve"> невралгия,</w:t>
      </w:r>
      <w:r w:rsidRPr="00160FC8">
        <w:rPr>
          <w:sz w:val="28"/>
          <w:szCs w:val="28"/>
        </w:rPr>
        <w:t xml:space="preserve"> боль опоясывающего характера или идущая вдоль конечности </w:t>
      </w:r>
      <w:r w:rsidRPr="00160FC8">
        <w:rPr>
          <w:snapToGrid w:val="0"/>
          <w:color w:val="000000"/>
          <w:sz w:val="28"/>
          <w:szCs w:val="28"/>
        </w:rPr>
        <w:t>–</w:t>
      </w:r>
      <w:r w:rsidRPr="00160FC8">
        <w:rPr>
          <w:b/>
          <w:sz w:val="28"/>
          <w:szCs w:val="28"/>
        </w:rPr>
        <w:t xml:space="preserve"> корешковая</w:t>
      </w:r>
      <w:r w:rsidRPr="00160FC8">
        <w:rPr>
          <w:sz w:val="28"/>
          <w:szCs w:val="28"/>
        </w:rPr>
        <w:t xml:space="preserve"> боль,</w:t>
      </w:r>
      <w:r w:rsidRPr="00160FC8">
        <w:rPr>
          <w:b/>
          <w:sz w:val="28"/>
          <w:szCs w:val="28"/>
        </w:rPr>
        <w:t xml:space="preserve"> каузалгия</w:t>
      </w:r>
      <w:r w:rsidRPr="00160FC8">
        <w:rPr>
          <w:sz w:val="28"/>
          <w:szCs w:val="28"/>
        </w:rPr>
        <w:t xml:space="preserve"> </w:t>
      </w:r>
      <w:r w:rsidRPr="00160FC8">
        <w:rPr>
          <w:snapToGrid w:val="0"/>
          <w:color w:val="000000"/>
          <w:sz w:val="28"/>
          <w:szCs w:val="28"/>
        </w:rPr>
        <w:t>–</w:t>
      </w:r>
      <w:r w:rsidRPr="00160FC8">
        <w:rPr>
          <w:sz w:val="28"/>
          <w:szCs w:val="28"/>
        </w:rPr>
        <w:t xml:space="preserve"> жгучая боль.</w:t>
      </w:r>
    </w:p>
    <w:p w:rsidR="00437522" w:rsidRPr="00160FC8" w:rsidRDefault="00437522" w:rsidP="00160FC8">
      <w:pPr>
        <w:pStyle w:val="3"/>
        <w:ind w:firstLine="709"/>
        <w:jc w:val="both"/>
        <w:rPr>
          <w:b/>
          <w:sz w:val="28"/>
          <w:szCs w:val="28"/>
        </w:rPr>
      </w:pPr>
      <w:r w:rsidRPr="00160FC8">
        <w:rPr>
          <w:sz w:val="28"/>
          <w:szCs w:val="28"/>
        </w:rPr>
        <w:t xml:space="preserve">Нарушение </w:t>
      </w:r>
      <w:proofErr w:type="spellStart"/>
      <w:r w:rsidRPr="00160FC8">
        <w:rPr>
          <w:sz w:val="28"/>
          <w:szCs w:val="28"/>
        </w:rPr>
        <w:t>проприоцептивной</w:t>
      </w:r>
      <w:proofErr w:type="spellEnd"/>
      <w:r w:rsidRPr="00160FC8">
        <w:rPr>
          <w:sz w:val="28"/>
          <w:szCs w:val="28"/>
        </w:rPr>
        <w:t xml:space="preserve"> (глубокой или мышечно-суставной) чувствительности ведет к тому, что произвольные движения теряют точность, наступают расстройства координации и порядка движений </w:t>
      </w:r>
      <w:r w:rsidRPr="00160FC8">
        <w:rPr>
          <w:snapToGrid w:val="0"/>
          <w:color w:val="000000"/>
          <w:sz w:val="28"/>
          <w:szCs w:val="28"/>
        </w:rPr>
        <w:t>–</w:t>
      </w:r>
      <w:r w:rsidRPr="00160FC8">
        <w:rPr>
          <w:sz w:val="28"/>
          <w:szCs w:val="28"/>
        </w:rPr>
        <w:t xml:space="preserve"> </w:t>
      </w:r>
      <w:r w:rsidRPr="00160FC8">
        <w:rPr>
          <w:b/>
          <w:sz w:val="28"/>
          <w:szCs w:val="28"/>
        </w:rPr>
        <w:t>атаксия.</w:t>
      </w:r>
    </w:p>
    <w:p w:rsidR="00437522" w:rsidRPr="00160FC8" w:rsidRDefault="00437522" w:rsidP="00160FC8">
      <w:pPr>
        <w:pStyle w:val="3"/>
        <w:ind w:firstLine="709"/>
        <w:jc w:val="both"/>
        <w:rPr>
          <w:sz w:val="28"/>
          <w:szCs w:val="28"/>
        </w:rPr>
      </w:pPr>
      <w:r w:rsidRPr="00160FC8">
        <w:rPr>
          <w:sz w:val="28"/>
          <w:szCs w:val="28"/>
        </w:rPr>
        <w:t>У больного с нарушением мозжечковых связей наблюдается</w:t>
      </w:r>
      <w:r w:rsidRPr="00160FC8">
        <w:rPr>
          <w:b/>
          <w:sz w:val="28"/>
          <w:szCs w:val="28"/>
        </w:rPr>
        <w:t xml:space="preserve"> атактическая мозжечковая походка,</w:t>
      </w:r>
      <w:r w:rsidRPr="00160FC8">
        <w:rPr>
          <w:sz w:val="28"/>
          <w:szCs w:val="28"/>
        </w:rPr>
        <w:t xml:space="preserve"> при которой он широко расставляет ноги и его шатает из стороны в сторону. В тяжелых случаях больные не в состоянии не только ходить, но и стоять и сидеть. К мозжечковым симптомам относится и своеобразное изменение речи. Больной говорит как бы по слогам, его речь скандирована. При кровоизлиянии в мозг часто наблюдается</w:t>
      </w:r>
      <w:r w:rsidRPr="00160FC8">
        <w:rPr>
          <w:b/>
          <w:sz w:val="28"/>
          <w:szCs w:val="28"/>
        </w:rPr>
        <w:t xml:space="preserve"> тотальная афазия,</w:t>
      </w:r>
      <w:r w:rsidRPr="00160FC8">
        <w:rPr>
          <w:sz w:val="28"/>
          <w:szCs w:val="28"/>
        </w:rPr>
        <w:t xml:space="preserve"> когда больной не понимает разговорной речи, не может говорить, читать и писать.</w:t>
      </w:r>
    </w:p>
    <w:p w:rsidR="00437522" w:rsidRPr="00160FC8" w:rsidRDefault="00437522" w:rsidP="00160FC8">
      <w:pPr>
        <w:pStyle w:val="3"/>
        <w:ind w:firstLine="709"/>
        <w:jc w:val="both"/>
        <w:rPr>
          <w:sz w:val="28"/>
          <w:szCs w:val="28"/>
        </w:rPr>
      </w:pPr>
      <w:r w:rsidRPr="00160FC8">
        <w:rPr>
          <w:sz w:val="28"/>
          <w:szCs w:val="28"/>
        </w:rPr>
        <w:t xml:space="preserve">Кик при нарушениях мозгового кровообращения, так и особенно при повреждениях спинного мозга, когда у больного пара-, тетра-, или гемиплегия имеет характер вялых параличей с полным отсутствием всех рефлексов, быстро развивается </w:t>
      </w:r>
      <w:r w:rsidRPr="00160FC8">
        <w:rPr>
          <w:b/>
          <w:sz w:val="28"/>
          <w:szCs w:val="28"/>
        </w:rPr>
        <w:t>«твердый</w:t>
      </w:r>
      <w:r w:rsidRPr="00160FC8">
        <w:rPr>
          <w:sz w:val="28"/>
          <w:szCs w:val="28"/>
        </w:rPr>
        <w:t xml:space="preserve"> </w:t>
      </w:r>
      <w:r w:rsidRPr="00160FC8">
        <w:rPr>
          <w:b/>
          <w:sz w:val="28"/>
          <w:szCs w:val="28"/>
        </w:rPr>
        <w:t>отек</w:t>
      </w:r>
      <w:r w:rsidRPr="00160FC8">
        <w:rPr>
          <w:sz w:val="28"/>
          <w:szCs w:val="28"/>
        </w:rPr>
        <w:t>». Кожа становится напряженной, глянцевой, имеет восковидный оттенок. Быстро развиваются пролежни в области крестца и пяток, нарушается функция тазовых органов, которая проявляется или недержанием естественных отправлений, или (реже) их задержкой.</w:t>
      </w:r>
    </w:p>
    <w:p w:rsidR="00FD3389" w:rsidRPr="00160FC8" w:rsidRDefault="00FD3389" w:rsidP="00160FC8">
      <w:pPr>
        <w:ind w:firstLine="709"/>
        <w:jc w:val="both"/>
        <w:rPr>
          <w:rFonts w:ascii="Times New Roman" w:hAnsi="Times New Roman" w:cs="Times New Roman"/>
          <w:sz w:val="28"/>
          <w:szCs w:val="28"/>
        </w:rPr>
      </w:pPr>
    </w:p>
    <w:sectPr w:rsidR="00FD3389" w:rsidRPr="00160FC8" w:rsidSect="00DB760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B760F"/>
    <w:rsid w:val="00160FC8"/>
    <w:rsid w:val="00437522"/>
    <w:rsid w:val="0096505F"/>
    <w:rsid w:val="009754A3"/>
    <w:rsid w:val="00CE59A5"/>
    <w:rsid w:val="00DB760F"/>
    <w:rsid w:val="00F615F0"/>
    <w:rsid w:val="00FD33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60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437522"/>
    <w:pPr>
      <w:widowControl/>
      <w:autoSpaceDE/>
      <w:autoSpaceDN/>
      <w:adjustRightInd/>
      <w:ind w:firstLine="567"/>
    </w:pPr>
    <w:rPr>
      <w:rFonts w:ascii="Times New Roman" w:hAnsi="Times New Roman" w:cs="Times New Roman"/>
      <w:sz w:val="24"/>
    </w:rPr>
  </w:style>
  <w:style w:type="character" w:customStyle="1" w:styleId="30">
    <w:name w:val="Основной текст с отступом 3 Знак"/>
    <w:basedOn w:val="a0"/>
    <w:link w:val="3"/>
    <w:rsid w:val="00437522"/>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823</Words>
  <Characters>4697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Siro)i(ka</dc:creator>
  <cp:keywords/>
  <dc:description/>
  <cp:lastModifiedBy>User</cp:lastModifiedBy>
  <cp:revision>7</cp:revision>
  <dcterms:created xsi:type="dcterms:W3CDTF">2011-05-25T15:55:00Z</dcterms:created>
  <dcterms:modified xsi:type="dcterms:W3CDTF">2019-07-10T20:28:00Z</dcterms:modified>
</cp:coreProperties>
</file>